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5ED32F1B"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BC02BB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BC02BB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BC02BB">
        <w:rPr>
          <w:rFonts w:ascii="Times New Roman" w:hAnsi="Times New Roman" w:cs="Times New Roman"/>
          <w:sz w:val="24"/>
          <w:szCs w:val="24"/>
        </w:rPr>
        <w:t>68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B8" w14:textId="3407D826"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7B59D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работы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 w:rsidR="001B08CA"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14:paraId="3D7F7640" w14:textId="77777777"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706AF4CE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 муниц</w:t>
      </w:r>
      <w:r w:rsidR="003951EE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>за 20</w:t>
      </w:r>
      <w:r w:rsidR="001B08CA">
        <w:rPr>
          <w:rFonts w:ascii="Times New Roman" w:hAnsi="Times New Roman" w:cs="Times New Roman"/>
          <w:sz w:val="24"/>
          <w:szCs w:val="24"/>
        </w:rPr>
        <w:t>20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486E81" w14:textId="2FAA512E" w:rsidR="00C97C1A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C97C1A" w:rsidRPr="004B720F">
        <w:rPr>
          <w:rFonts w:ascii="Times New Roman" w:hAnsi="Times New Roman"/>
          <w:sz w:val="24"/>
          <w:szCs w:val="24"/>
        </w:rPr>
        <w:t xml:space="preserve"> отчёт главы </w:t>
      </w:r>
      <w:r w:rsidR="003951EE" w:rsidRPr="004B720F">
        <w:rPr>
          <w:rFonts w:ascii="Times New Roman" w:hAnsi="Times New Roman"/>
          <w:sz w:val="24"/>
          <w:szCs w:val="24"/>
        </w:rPr>
        <w:t xml:space="preserve">администрации </w:t>
      </w:r>
      <w:r w:rsidR="00C97C1A" w:rsidRPr="004B72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C97C1A" w:rsidRPr="004B720F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о результатах работы </w:t>
      </w:r>
      <w:r w:rsidR="005D4607" w:rsidRPr="004B720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C97C1A" w:rsidRPr="004B72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Приозерский муниципальный район Ленинградской области за 20</w:t>
      </w:r>
      <w:r w:rsidR="001B08CA" w:rsidRPr="004B720F">
        <w:rPr>
          <w:rFonts w:ascii="Times New Roman" w:hAnsi="Times New Roman"/>
          <w:color w:val="000000"/>
          <w:sz w:val="24"/>
          <w:szCs w:val="24"/>
        </w:rPr>
        <w:t>20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1</w:t>
      </w:r>
      <w:r w:rsidR="00C97C1A" w:rsidRPr="004B720F">
        <w:rPr>
          <w:rFonts w:ascii="Times New Roman" w:hAnsi="Times New Roman"/>
          <w:sz w:val="24"/>
          <w:szCs w:val="24"/>
        </w:rPr>
        <w:t>.</w:t>
      </w:r>
    </w:p>
    <w:p w14:paraId="21845DCC" w14:textId="2BFBEC45" w:rsidR="004B720F" w:rsidRPr="004B720F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0F">
        <w:rPr>
          <w:rFonts w:ascii="Times New Roman" w:hAnsi="Times New Roman"/>
          <w:sz w:val="24"/>
          <w:szCs w:val="24"/>
        </w:rPr>
        <w:t xml:space="preserve">Признать работу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4B720F">
        <w:rPr>
          <w:rFonts w:ascii="Times New Roman" w:hAnsi="Times New Roman"/>
          <w:sz w:val="24"/>
          <w:szCs w:val="24"/>
        </w:rPr>
        <w:t>сельское поселение Приозерского муниципального района Ленинградской области по результатам ежегодного отчета удовлетворительной.</w:t>
      </w:r>
    </w:p>
    <w:p w14:paraId="7DC40B99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0E0D6F74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495FBA">
        <w:rPr>
          <w:rFonts w:ascii="Times New Roman" w:hAnsi="Times New Roman" w:cs="Times New Roman"/>
          <w:sz w:val="16"/>
          <w:szCs w:val="16"/>
        </w:rPr>
        <w:t>Максимова Е.А.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7777777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14:paraId="3B31CEAC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0D26BC3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37CD210" w14:textId="77777777"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6936877" w14:textId="77777777"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14:paraId="601B4222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0C4EA95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14:paraId="6D681837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6BF25B7C" w14:textId="3DD28A59" w:rsidR="00895B88" w:rsidRDefault="007342F4" w:rsidP="00362FD3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2BB">
        <w:rPr>
          <w:rFonts w:ascii="Times New Roman" w:hAnsi="Times New Roman" w:cs="Times New Roman"/>
          <w:color w:val="000000"/>
          <w:sz w:val="24"/>
          <w:szCs w:val="24"/>
        </w:rPr>
        <w:t xml:space="preserve">11.02.2021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2BB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14:paraId="67D655A7" w14:textId="77777777" w:rsid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0D03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>Отчет об итогах социально-экономического развития муниципального образования Красноозерное сельское поселение за 2020 год и планах на 2021 год.</w:t>
      </w:r>
    </w:p>
    <w:p w14:paraId="485FD08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888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                                     Добрый день уважаемые жители и гости поселения! </w:t>
      </w:r>
    </w:p>
    <w:p w14:paraId="4111FAE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Во первых хотелось бы извиниться, за то, что нет возможности провести очное отчетное собрание в связи со сложной </w:t>
      </w:r>
      <w:r w:rsidRPr="004D234B">
        <w:rPr>
          <w:rFonts w:ascii="Times New Roman" w:hAnsi="Times New Roman" w:cs="Times New Roman"/>
          <w:sz w:val="24"/>
          <w:szCs w:val="24"/>
        </w:rPr>
        <w:fldChar w:fldCharType="begin"/>
      </w:r>
      <w:r w:rsidRPr="004D234B">
        <w:rPr>
          <w:rFonts w:ascii="Times New Roman" w:hAnsi="Times New Roman" w:cs="Times New Roman"/>
          <w:sz w:val="24"/>
          <w:szCs w:val="24"/>
        </w:rPr>
        <w:instrText xml:space="preserve"> HYPERLINK "http://47.rospotrebnadzor.ru/epidemiologic_situation?page=1" \t "_blank" </w:instrText>
      </w:r>
      <w:r w:rsidRPr="004D234B">
        <w:rPr>
          <w:rFonts w:ascii="Times New Roman" w:hAnsi="Times New Roman" w:cs="Times New Roman"/>
          <w:sz w:val="24"/>
          <w:szCs w:val="24"/>
        </w:rPr>
        <w:fldChar w:fldCharType="separate"/>
      </w:r>
      <w:r w:rsidRPr="004D234B">
        <w:rPr>
          <w:rStyle w:val="ae"/>
          <w:rFonts w:ascii="Times New Roman" w:hAnsi="Times New Roman" w:cs="Times New Roman"/>
          <w:sz w:val="24"/>
          <w:szCs w:val="24"/>
        </w:rPr>
        <w:t>санитарно-эпидемиологической обстановкой.</w:t>
      </w:r>
    </w:p>
    <w:p w14:paraId="69D27C2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fldChar w:fldCharType="end"/>
      </w:r>
      <w:r w:rsidRPr="004D2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Считаю  администрация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МО  Красноозерное сельское поселение сделала все возможное для продолжения работы с населением. 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Надеюсь,  следующее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отчетное собрание пройдет в обычном режиме.</w:t>
      </w:r>
    </w:p>
    <w:p w14:paraId="392CAC37" w14:textId="7F1F16A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Главным событием ушедшего года было празднование 75-летия Победы в Великой Отечественной войне. </w:t>
      </w:r>
    </w:p>
    <w:p w14:paraId="01D79001" w14:textId="0F7C82F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Значимым событием было проведение общероссийского голосования по внесению поправок в Конституцию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РФ  и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выборы Губернатора Ленинградской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Сформированная  на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территории поселения участковая  избирательная комиссия справилась с поставленной задачей. Хочется отметить, что население активно приняло участие в голосовании.</w:t>
      </w:r>
    </w:p>
    <w:p w14:paraId="45BC178E" w14:textId="6AC1129E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14:paraId="5BE08E55" w14:textId="327AD3A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Красноозерное сельское поселение входят пять населенных пунктов: д. Красноозерное, д. Васильево, д. Четверяково, д. Светлое, д.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, административным центром является д. Красноозерное.</w:t>
      </w:r>
    </w:p>
    <w:p w14:paraId="22750BA0" w14:textId="2D16C75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Численность населения на 01 января 2020 года составила 1051 человек.</w:t>
      </w:r>
    </w:p>
    <w:p w14:paraId="7F4BAE9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6FE21" w14:textId="6258850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4D234B">
        <w:rPr>
          <w:rFonts w:ascii="Times New Roman" w:hAnsi="Times New Roman" w:cs="Times New Roman"/>
          <w:b/>
          <w:sz w:val="24"/>
          <w:szCs w:val="24"/>
        </w:rPr>
        <w:t>ЭКОНОМИЧЕСКАЯ  БАЗА</w:t>
      </w:r>
      <w:proofErr w:type="gramEnd"/>
    </w:p>
    <w:p w14:paraId="10FFEEEA" w14:textId="455992D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 территории поселения расположены АО ПЗ «Красноозерное», Фельдшерско-акушерский пункт, основная общеобразовательная школа, детский сад, Дом культуры, отделение почтовой связи, Храм Рождества Христова, три горнолыжных курорта, обсерватория «Светлое», базы отдыха и продовольственные магазины, на которых трудятся жители поселения.</w:t>
      </w:r>
    </w:p>
    <w:p w14:paraId="710B4F46" w14:textId="7224A8C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  Медицинское обслуживание жителей, проживающих на территории муниципального образования осуществляется сотрудниками ФАП д.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Красноозерное  ежедневно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в помещении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, а также с посещением больных на дому. </w:t>
      </w:r>
    </w:p>
    <w:p w14:paraId="7C471EF8" w14:textId="2618D3C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 Почтовые услуги связи предоставляются жителям муниципального образования Всеволожским узлом связи. Администрацией выделено в безвозмездные пользования помещения в ДК д. Красноозерное для работы почтового отделения связи.</w:t>
      </w:r>
    </w:p>
    <w:p w14:paraId="673C11E7" w14:textId="2C56247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Нас обслуживают два базовых коммунальных предприятия: ГУП «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ТВЭЛОБлСервис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».</w:t>
      </w:r>
    </w:p>
    <w:p w14:paraId="0687A9C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D890F7C" w14:textId="5063941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2E23D9DF" w14:textId="4E9269B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34B">
        <w:rPr>
          <w:rFonts w:ascii="Times New Roman" w:hAnsi="Times New Roman" w:cs="Times New Roman"/>
          <w:sz w:val="24"/>
          <w:szCs w:val="24"/>
        </w:rPr>
        <w:t>Вся деятельность и работа органов местного самоуправления муниципального образования Красноозерное сельское поселение построена на принципах осуществления статей Федерального закона Российской федерации от 6 октября 2003 года. № 131-ФЗ «Об общих принципах местного самоуправления в Российской Федерации».</w:t>
      </w:r>
    </w:p>
    <w:p w14:paraId="306A00FA" w14:textId="6AFC572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Структура органов местного самоуправления состоит из:</w:t>
      </w:r>
    </w:p>
    <w:p w14:paraId="6DB43CC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D7757" w14:textId="77777777" w:rsidR="004D234B" w:rsidRPr="004D234B" w:rsidRDefault="004D234B" w:rsidP="004D234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6C28099D" w14:textId="77777777" w:rsidR="004D234B" w:rsidRPr="004D234B" w:rsidRDefault="004D234B" w:rsidP="004D234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705B10A" w14:textId="77777777" w:rsidR="004D234B" w:rsidRPr="004D234B" w:rsidRDefault="004D234B" w:rsidP="004D234B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Старост и инициативной комиссии</w:t>
      </w:r>
    </w:p>
    <w:p w14:paraId="1065A0C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5CB7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В штате Совета депутатов 10 депутатов.</w:t>
      </w:r>
    </w:p>
    <w:p w14:paraId="15EB273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В штате администрации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поселения  6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 специалистов и 2 человека рабочих.</w:t>
      </w:r>
    </w:p>
    <w:p w14:paraId="794B348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Старост 2 человека.</w:t>
      </w:r>
    </w:p>
    <w:p w14:paraId="129A1236" w14:textId="5A1DC881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Специалистами администрации каждый вторник ведется прием граждан по личным вопросам, рассматриваются обращения и жалобы, по которым принимаются меры в приделах нашей компетенции.</w:t>
      </w:r>
    </w:p>
    <w:p w14:paraId="3BB96E3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За 2020 год принято от населения – 39 обращений:</w:t>
      </w:r>
    </w:p>
    <w:p w14:paraId="53C5401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. 39 письменных обращений,</w:t>
      </w:r>
    </w:p>
    <w:p w14:paraId="5137A61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– 11 обращений, касающихся ремонта и обслуживания дорог местного значения</w:t>
      </w:r>
    </w:p>
    <w:p w14:paraId="5EEB98F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– 9 обращений по качеству воды в МО;</w:t>
      </w:r>
    </w:p>
    <w:p w14:paraId="0F5943E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– 6 обращений по напору воды от жителей д. Светлое;</w:t>
      </w:r>
    </w:p>
    <w:p w14:paraId="6E8EE9E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– 1 обращение по бездомным собакам;</w:t>
      </w:r>
    </w:p>
    <w:p w14:paraId="7BAF4B5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остальные обращения касались ППЗ и самозахвата территории. </w:t>
      </w:r>
    </w:p>
    <w:p w14:paraId="0EE9D99E" w14:textId="4CCB216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выдана  41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справка. </w:t>
      </w:r>
    </w:p>
    <w:p w14:paraId="3C4E3EDE" w14:textId="016E3F6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Разработано и принято 329 акта, из них 61 нормативно-правовых акта.</w:t>
      </w:r>
    </w:p>
    <w:p w14:paraId="20CE9488" w14:textId="1D351F1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Заключено 96 муниципальных контрактов.</w:t>
      </w:r>
    </w:p>
    <w:p w14:paraId="3024DCA1" w14:textId="7731FFF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Поставлены на кадастровый учет 4 земельных участка под детские игровые площадки в деревне Красноозерное</w:t>
      </w:r>
      <w:r w:rsidRPr="004D234B">
        <w:rPr>
          <w:rFonts w:ascii="Times New Roman" w:hAnsi="Times New Roman" w:cs="Times New Roman"/>
          <w:b/>
          <w:sz w:val="24"/>
          <w:szCs w:val="24"/>
        </w:rPr>
        <w:t>.</w:t>
      </w:r>
    </w:p>
    <w:p w14:paraId="1130E14F" w14:textId="65D7C12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Проведено 11 комиссий и совещаний с участием организаций, и предприятий:</w:t>
      </w:r>
    </w:p>
    <w:p w14:paraId="1B405ED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Комиссия по чрезвычайным ситуациям - 1</w:t>
      </w:r>
    </w:p>
    <w:p w14:paraId="0F83B22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2  публичных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слушаний с участием  жителей  поселения</w:t>
      </w:r>
    </w:p>
    <w:p w14:paraId="4A565DA8" w14:textId="2642B99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2 семьи было признаны нуждающимися в улучшении жилищных условий, на 2021 год подали документы на участие в жилищных программах 4 семьи, улучшили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жилищные  условия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4 семьи.</w:t>
      </w:r>
    </w:p>
    <w:p w14:paraId="6E53C78D" w14:textId="6A99378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По внесению изменений в Генеральный План и Правила землепользования и застройки МО Красноозерное сельское поселение состоялись 11 комиссии в г. Приозерске.</w:t>
      </w:r>
    </w:p>
    <w:p w14:paraId="1F1B5E0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Присвоено почтовых адресов объектам недвижимости — 128.</w:t>
      </w:r>
    </w:p>
    <w:p w14:paraId="77F37C2C" w14:textId="60C87FB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В 2020 году на основании областного закона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области» стоит на очереди 1 многодетная семья, земельный участок находится на стадии оформления.</w:t>
      </w:r>
    </w:p>
    <w:p w14:paraId="4D4CC4D7" w14:textId="1972256A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 основании областного закона Ленинградской области от 14 октября 2008 года N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31 декабря 2020г. на очереди стоят 4 человека. В связи с отсутствием сформированных свободных участков для предоставления гражданам в рамках данного закона, администрация МО Красноозерное сельское поселение изыскивает земельные участки.</w:t>
      </w:r>
    </w:p>
    <w:p w14:paraId="152837C9" w14:textId="7AC4309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На воинском учете в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запасе  состоят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>:</w:t>
      </w:r>
    </w:p>
    <w:p w14:paraId="42F0DF0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6  офицеров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запаса;</w:t>
      </w:r>
    </w:p>
    <w:p w14:paraId="2DA8F48C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- 211 сержантов, солдат и матросов запаса;</w:t>
      </w:r>
    </w:p>
    <w:p w14:paraId="45BA730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- 1 юноша проходит службу в рядах Российской Армии;</w:t>
      </w:r>
    </w:p>
    <w:p w14:paraId="1CDAC68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- 5 допризывников поставлены на первоначальный воинский учет.</w:t>
      </w:r>
    </w:p>
    <w:p w14:paraId="45FE9FB0" w14:textId="5EF5931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 данный момент в школе д. Красноозерное проходит обучение 58 детей.</w:t>
      </w:r>
    </w:p>
    <w:p w14:paraId="5440EDCA" w14:textId="2B33C77E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Детский сад посещают 41 детей дошкольного возраста</w:t>
      </w:r>
    </w:p>
    <w:p w14:paraId="59EF49D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том числе 11 посещают младшую ясельную группу.  </w:t>
      </w:r>
    </w:p>
    <w:p w14:paraId="4BF035F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(работников по штатному расписанию 39)</w:t>
      </w:r>
    </w:p>
    <w:p w14:paraId="5953FAE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E7C5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ab/>
      </w:r>
    </w:p>
    <w:p w14:paraId="5D85D7F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A48C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73A1B" w14:textId="278273B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Стоящие вопросы:</w:t>
      </w:r>
    </w:p>
    <w:p w14:paraId="31CD1E03" w14:textId="77777777" w:rsidR="004D234B" w:rsidRPr="004D234B" w:rsidRDefault="004D234B" w:rsidP="004D234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исполнение бюджета поселения;</w:t>
      </w:r>
    </w:p>
    <w:p w14:paraId="25052AD7" w14:textId="77777777" w:rsidR="004D234B" w:rsidRPr="004D234B" w:rsidRDefault="004D234B" w:rsidP="004D234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обеспечение бесперебойной работы учреждений культуры;</w:t>
      </w:r>
    </w:p>
    <w:p w14:paraId="52493419" w14:textId="77777777" w:rsidR="004D234B" w:rsidRPr="004D234B" w:rsidRDefault="004D234B" w:rsidP="004D234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благоустройство территорий населенных пунктов, развитие инфраструктуры, обеспечение жизнедеятельности поселения;</w:t>
      </w:r>
    </w:p>
    <w:p w14:paraId="5D095459" w14:textId="698F1DD2" w:rsidR="004D234B" w:rsidRPr="004D234B" w:rsidRDefault="004D234B" w:rsidP="004D234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взаимодействие с предприятиями и организациями всех форм собственности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4B">
        <w:rPr>
          <w:rFonts w:ascii="Times New Roman" w:hAnsi="Times New Roman" w:cs="Times New Roman"/>
          <w:sz w:val="24"/>
          <w:szCs w:val="24"/>
        </w:rPr>
        <w:t>укрепления и развития экономики поселения.</w:t>
      </w:r>
    </w:p>
    <w:p w14:paraId="49F5C92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7532A97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339B50C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ИНФОРМИРОВАНИЕ </w:t>
      </w:r>
    </w:p>
    <w:p w14:paraId="6877D94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89CF" w14:textId="7795F8A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Для информирования населения о деятельности органов местного самоуправления поселения используются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поселении, также используются для обнародования нормативных правовых актов районные газеты «Красная звезда», «Приозерские ведомости», сетевое издание «ЛЕНОБЛИНФОРМ», информационные стенды, расположенные на территории поселения. Также в целях доступности информации для населения используются группы в социальной сети «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» муниципального образования и Дома культуры.</w:t>
      </w:r>
    </w:p>
    <w:p w14:paraId="062BA97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540FDBFE" w14:textId="2E99FB7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14:paraId="7F7782D9" w14:textId="2E0A7AD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В нашем МО был сформирован и утвержден Советом депутатов бюджет на 2020 год, доходная часть которого составляла:</w:t>
      </w:r>
    </w:p>
    <w:p w14:paraId="26E3CE66" w14:textId="17DA72D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57553.5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1D36F" w14:textId="49EBD13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 В бюджет поселения за 2020 год поступило 55393.0 тыс. рублей, в том числе собственных доходов 13995.0тысяч рублей, что составило 97.9% к годовому плану (14292.7тыс.руб.), безвозмездных поступлений – 41398.0 тысяч рублей. По сравнению с прошлым годом в бюджет поселения поступило доходов больше - на 28241,6 тыс. рублей.  Основную долю бюджета поселения в 2020 году занимают безвозмездные поступления -74,7 %, на долю собственных доходов приходится – 25,3% Доходная часть бюджета МО Красноозерное сельское поселение МО Приозерский муниципальный район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ЛО  за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2020 год  исполнена на – 96,2%, по сравнению к  прошлому году меньше на 1,6% </w:t>
      </w:r>
    </w:p>
    <w:p w14:paraId="05C8FB88" w14:textId="4433788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 1. Собственные доходы, состоящие из:</w:t>
      </w:r>
    </w:p>
    <w:p w14:paraId="0A66385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а) Налог на доходы физических лиц — 2796,8 тыс. руб. исполнено на 95,9%</w:t>
      </w:r>
    </w:p>
    <w:p w14:paraId="0E8C5AB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б) налог на имущество физических лиц   – 841,3тыс.руб. исполнено на 93,5%</w:t>
      </w:r>
    </w:p>
    <w:p w14:paraId="3980002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в) земельный налог – 8646,4 тыс. руб. исполнено на 100,7% к плану</w:t>
      </w:r>
    </w:p>
    <w:p w14:paraId="7E92DFC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г) налоги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на товары (работы, услуги)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реализуемые на территории РФ – 1413,8тыс.руб.</w:t>
      </w:r>
    </w:p>
    <w:p w14:paraId="63A0196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исполнены на 89,5%</w:t>
      </w: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0FFA85B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18E89167" w14:textId="539A4D5E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2.Неналоговые доходы:</w:t>
      </w:r>
    </w:p>
    <w:p w14:paraId="2D1EE0A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E38E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а) доходы от сдачи в аренду муниципального имущества – 186,8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. исполнены на 93,4% от плана </w:t>
      </w:r>
    </w:p>
    <w:p w14:paraId="14F9803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б) прочие доходы от использования имущества -109,3тыс. рублей исполнены на 100%</w:t>
      </w:r>
    </w:p>
    <w:p w14:paraId="42B7607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б) безвозмездные поступления – 41398,0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. исполнены на 95,7%</w:t>
      </w:r>
    </w:p>
    <w:p w14:paraId="0FFD9E5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230E" w14:textId="2CB2D4C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>Безвозмездные поступления за период    2020 года составили сумму – 41398,0 тыс. рублей, что на 29218,</w:t>
      </w:r>
      <w:proofErr w:type="gramStart"/>
      <w:r w:rsidRPr="004D234B">
        <w:rPr>
          <w:rFonts w:ascii="Times New Roman" w:hAnsi="Times New Roman" w:cs="Times New Roman"/>
          <w:b/>
          <w:sz w:val="24"/>
          <w:szCs w:val="24"/>
        </w:rPr>
        <w:t>0  тыс.</w:t>
      </w:r>
      <w:proofErr w:type="gramEnd"/>
      <w:r w:rsidRPr="004D234B">
        <w:rPr>
          <w:rFonts w:ascii="Times New Roman" w:hAnsi="Times New Roman" w:cs="Times New Roman"/>
          <w:b/>
          <w:sz w:val="24"/>
          <w:szCs w:val="24"/>
        </w:rPr>
        <w:t xml:space="preserve"> рублей больше чем за аналогичный период прошлого года.</w:t>
      </w:r>
    </w:p>
    <w:p w14:paraId="4CE0883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634F7" w14:textId="49ED7FA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Поступление субвенции бюджетам поселений на осуществление полномочий по первичному воинскому учету на территории, где отсутствуют военные комиссариаты – 100 % или 157,7 тыс. рублей </w:t>
      </w:r>
    </w:p>
    <w:p w14:paraId="20BACE29" w14:textId="4225495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Поступление субвенции бюджетам поселений на выполнение передаваемых полномочий субъектов РФ за период 2020 года составило 3,5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или 100% от плана</w:t>
      </w:r>
    </w:p>
    <w:p w14:paraId="3983B9FC" w14:textId="2677B38B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Поступление субсидии на реализацию проектов местных инициатив граждан подпрограммы «Создание условий для эффективного выполнения ОМСУ своих полномочий» госпрограммы «Устойчивое общественное развитие ЛО» за период 2020 года составило 1654,5 тыс. руб.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или 9,5% от плана 1663,6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.</w:t>
      </w:r>
    </w:p>
    <w:p w14:paraId="0D82D024" w14:textId="3FF3A74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Поступление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период  2020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года составило-0,0 тыс. рублей план 1862,5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.</w:t>
      </w:r>
    </w:p>
    <w:p w14:paraId="6E77B584" w14:textId="047CE81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выравнивание бюджетной обеспеченности- 2997,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6  тыс.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рублей  или 100 % от плана</w:t>
      </w:r>
    </w:p>
    <w:p w14:paraId="017B6AE3" w14:textId="1209723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Прочие субсидии бюджетам поселений (культура)- 664,8 тыс. рублей, или 100 % от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C04986" w14:textId="6C2AA27E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Прочие субсидии бюджетам поселений (ТЭК)- 9347,3 тыс. рублей или 100%</w:t>
      </w:r>
    </w:p>
    <w:p w14:paraId="49D18953" w14:textId="35C66F6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Субсидии бюджетам сельских поселений на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 24993,8 тыс. рублей исполнены на 100% от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E0CE6" w14:textId="18AC19B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Прочие субсидии бюджетам поселений (молодежная политика) исполнено 70,1 тыс. рублей или 100% при плане 70,1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17B92" w14:textId="1CBC17A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за достижение показателей деятельности органов исполнительной власти субъектов РФ -49,8 тыс. рублей.</w:t>
      </w:r>
    </w:p>
    <w:p w14:paraId="723E435D" w14:textId="12BA5DA1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бюджетам сельских поселений получено 1450,0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рублей или 100% (со финансирования мероприятий по установке АИТП в многоквартирных домах).</w:t>
      </w:r>
    </w:p>
    <w:p w14:paraId="59AB30E2" w14:textId="300E6CF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Возврат неисполненных остатков на начало 2020 года не производился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F2FBC" w14:textId="100BCEE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образования Красноозерное сельское поселение МО Приозерский муниципальный район Ленинградской области за 2020 год исполнена в сумме 55125,5 тыс. руб., что составляет 93,7% к годовому плану; на 29299,2 тыс. руб. больше, чем за 2019 год- 25853,3 </w:t>
      </w:r>
      <w:proofErr w:type="spellStart"/>
      <w:proofErr w:type="gram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05570CC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1.Расходы администрации –   5528,3 руб., исполнено на 99,5 %</w:t>
      </w:r>
    </w:p>
    <w:p w14:paraId="7791DAB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2.Общегосударственные вопросы – 6402,3 тыс. руб.  исполнено на 99,1%</w:t>
      </w:r>
    </w:p>
    <w:p w14:paraId="3180E06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3.Жилищное хозяйство –15893,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руб.  исполнено на 99,9%</w:t>
      </w:r>
    </w:p>
    <w:p w14:paraId="382D5FD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4.Коммунальное хозяйство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–  1367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>,8 тыс. руб.  исполнено на 99,8%</w:t>
      </w:r>
    </w:p>
    <w:p w14:paraId="3FC2196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5.Благоустройство – 3810,1 тыс. руб.   исполнено на 100%</w:t>
      </w:r>
    </w:p>
    <w:p w14:paraId="1454CED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6.Культура     4893,0 тыс. руб.   исполнено 99,8%</w:t>
      </w:r>
    </w:p>
    <w:p w14:paraId="1490132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7. Национальная оборона (ВУС) – 157,7 тыс. руб. исполнено на 100%</w:t>
      </w:r>
    </w:p>
    <w:p w14:paraId="763C95F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8.Национальная безопасность и правоохранительная деятельность –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7  тыс.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D51FECC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9.Другие вопросы в области национальной экономики</w:t>
      </w:r>
    </w:p>
    <w:p w14:paraId="1DA8987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(дорожное хозяйство) — 603,6 тыс. руб. исполнено на 14,1%  </w:t>
      </w:r>
    </w:p>
    <w:p w14:paraId="67EE34E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другие вопросы в области национальной экономики исполнено 26397,3 тыс. рублей исполнено 100%</w:t>
      </w:r>
    </w:p>
    <w:p w14:paraId="387108D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D0867" w14:textId="360F68E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В 2020 году бюджет планировался в программном формате.</w:t>
      </w:r>
    </w:p>
    <w:p w14:paraId="68E851A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04AC8" w14:textId="5380D27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 2020 год предусмотрен общий объем финансирования на реализацию семи муниципальных программ в размере 51574,5 тыс. руб. Доля муниципальных программ в общем объеме расходов 87,5 %, непрограммные расходы органов 7310,0 тыс. рублей или 12,5 %. Исполнение по программам -47899,8 тыс. рублей или 92,8%</w:t>
      </w:r>
    </w:p>
    <w:p w14:paraId="4191A476" w14:textId="4098CF4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1.Муниципальная программа «Развитие муниципальной службы в муниципальном образовании» на 2020 год запланировано 64 тыс. рублей, исполнено 59 тыс. рублей, процент исполнения программы составляет –92% </w:t>
      </w:r>
    </w:p>
    <w:p w14:paraId="0B5F197D" w14:textId="414AD25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2.Муниципальная программа «Развитие культуры и физической культуры в муниципальном образовании» на 2020 год запланировано – 4904,4 тыс. руб., исполнено -4892,9 тыс. руб., процент исполнения программы составляет – 99 %</w:t>
      </w:r>
    </w:p>
    <w:p w14:paraId="5A6182FC" w14:textId="1B11CEB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3.Муниципальная программа «Благоустройство территории муниципального образования» на 2020 год запланировано -1979,6тыс.руб., исполнено -1979,6 руб., процент исполнения программы составляет -100%</w:t>
      </w:r>
    </w:p>
    <w:p w14:paraId="69EAEEB0" w14:textId="300A4BA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4.Муниципальная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2020 год запланировано – 11962,1 тыс. руб., исполнено -11959,0 тыс. руб. процент исполнения программы составляет - 100 %</w:t>
      </w:r>
    </w:p>
    <w:p w14:paraId="74D3BA6A" w14:textId="5788F95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5.Муниципальная программа «Развитие автомобильных дорог муниципального образования» на 2020 год запланировано - 4258,7 тыс. рублей, исполнено – 603,6тыс. руб., процент исполнения программы составляет -14,1%</w:t>
      </w:r>
    </w:p>
    <w:p w14:paraId="79A36499" w14:textId="05B5AE3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6.Муниципальная программа «Устойчивое общественное развитие в муниципальном образовании» на 2020 год запланировано – 2096,4 тыс. рублей, исполнено – 2096,4 рублей, процент исполнения программы составляет – 100 %</w:t>
      </w:r>
    </w:p>
    <w:p w14:paraId="0C573799" w14:textId="2B193C9A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7. Муниципальная программа «Обеспечение качественным жильем граждан на территории муниципального образования Красноозерное сельское поселение» на 2020 год запланировано – 26 309,3 тыс. рублей, исполнено – 26 309,3 </w:t>
      </w:r>
      <w:proofErr w:type="spellStart"/>
      <w:proofErr w:type="gramStart"/>
      <w:r w:rsidRPr="004D234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D234B">
        <w:rPr>
          <w:rFonts w:ascii="Times New Roman" w:hAnsi="Times New Roman" w:cs="Times New Roman"/>
          <w:sz w:val="24"/>
          <w:szCs w:val="24"/>
        </w:rPr>
        <w:t>, процент исполнения программы составляет – 100 %</w:t>
      </w:r>
    </w:p>
    <w:p w14:paraId="08FC9F5C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E7A376E" w14:textId="01C0774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мероприятия, реализованные в 2020 году:</w:t>
      </w:r>
    </w:p>
    <w:p w14:paraId="11AD5AD8" w14:textId="1AA6567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Начато строительство транспортной, коммунальной и инженерной инфраструктуры на земельных участках, выделенных по 105-оз. Сроки выполнения работ – до 2023 года включительно. Общая сумма составляет 228 386,9 тыс. рублей. В 2020 году выполнены работы на сумму:</w:t>
      </w:r>
    </w:p>
    <w:p w14:paraId="4282C8D1" w14:textId="5ACCC2E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b/>
          <w:sz w:val="24"/>
          <w:szCs w:val="24"/>
        </w:rPr>
        <w:t>26 313,2 тыс. рублей</w:t>
      </w:r>
      <w:r w:rsidRPr="004D234B">
        <w:rPr>
          <w:rFonts w:ascii="Times New Roman" w:hAnsi="Times New Roman" w:cs="Times New Roman"/>
          <w:sz w:val="24"/>
          <w:szCs w:val="24"/>
        </w:rPr>
        <w:t>, из них:</w:t>
      </w:r>
    </w:p>
    <w:p w14:paraId="2E5EC42E" w14:textId="33F55A5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24 997,8 тыс. рублей – Областной бюджет</w:t>
      </w:r>
    </w:p>
    <w:p w14:paraId="0498F2C7" w14:textId="754BF22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1 315,4 тыс. рублей – Местный бюджет</w:t>
      </w:r>
    </w:p>
    <w:p w14:paraId="7AA67C8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35440" w14:textId="4BC196C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Произведена установка 4 автоматизированных индивидуальных тепловых пунктов в многоквартирных домах в деревне Красноозерное (дома №5, №6, №7 и №8 по ул. Школьная) на сумму:</w:t>
      </w:r>
    </w:p>
    <w:p w14:paraId="7AC410F6" w14:textId="4C81F991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>10 600,0 тыс. рублей</w:t>
      </w:r>
      <w:r w:rsidRPr="004D234B">
        <w:rPr>
          <w:rFonts w:ascii="Times New Roman" w:hAnsi="Times New Roman" w:cs="Times New Roman"/>
          <w:sz w:val="24"/>
          <w:szCs w:val="24"/>
        </w:rPr>
        <w:t>, из них:</w:t>
      </w:r>
    </w:p>
    <w:p w14:paraId="4ECB94EB" w14:textId="2313BAB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8 904,0 тыс. рублей – Областной бюджет</w:t>
      </w:r>
    </w:p>
    <w:p w14:paraId="731CD668" w14:textId="059BC01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1 696,0 тыс. рублей – Местный бюджет</w:t>
      </w:r>
    </w:p>
    <w:p w14:paraId="345A4839" w14:textId="45D0B96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В рамках исполнения 3-оз выполнен ремонт светильников уличного освещения (в том числе замена ДРЛ на светодиодные светильники), а также произведена установка новых опор и дополнительных светильниками в деревне Красноозерное по ул. Садовая, ул. Школьная, ул. Сельская, ул. Центральная, площадь у магазинов, дорога к церкви, дорога к пляжу, парковка у здания ДК, контейнерная площадка для ТБО, большая и малая детские игровые площадки на сумму:</w:t>
      </w:r>
    </w:p>
    <w:p w14:paraId="069170AD" w14:textId="4D3D10DA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 xml:space="preserve">1 175,3 тыс. рублей, </w:t>
      </w:r>
      <w:r w:rsidRPr="004D234B">
        <w:rPr>
          <w:rFonts w:ascii="Times New Roman" w:hAnsi="Times New Roman" w:cs="Times New Roman"/>
          <w:sz w:val="24"/>
          <w:szCs w:val="24"/>
        </w:rPr>
        <w:t>из них:</w:t>
      </w:r>
    </w:p>
    <w:p w14:paraId="149C58A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lastRenderedPageBreak/>
        <w:t>1 068,4тыс. рублей – Областной бюджет</w:t>
      </w:r>
    </w:p>
    <w:p w14:paraId="4D01637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106,9тыс. рублей – Местный бюджет</w:t>
      </w:r>
    </w:p>
    <w:p w14:paraId="4951CEE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6BBA" w14:textId="5DC810A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Приобретен передвижной дизель-генератор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АД-20-Т400 мощностью 20кВт на полуприцепе на сумму:</w:t>
      </w:r>
    </w:p>
    <w:p w14:paraId="33E0A96B" w14:textId="2F3F870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b/>
          <w:sz w:val="24"/>
          <w:szCs w:val="24"/>
        </w:rPr>
        <w:t>643,3 тыс. рублей</w:t>
      </w:r>
      <w:r w:rsidRPr="004D234B">
        <w:rPr>
          <w:rFonts w:ascii="Times New Roman" w:hAnsi="Times New Roman" w:cs="Times New Roman"/>
          <w:sz w:val="24"/>
          <w:szCs w:val="24"/>
        </w:rPr>
        <w:t>, из них:</w:t>
      </w:r>
    </w:p>
    <w:p w14:paraId="4CD04875" w14:textId="7395535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450 тыс. рублей – Областной бюджет</w:t>
      </w:r>
    </w:p>
    <w:p w14:paraId="6D78A17E" w14:textId="4C6365B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193,3 тыс. рублей – Местный бюджет</w:t>
      </w:r>
    </w:p>
    <w:p w14:paraId="47D85BA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1F442" w14:textId="56BCE3B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В рамках исполнения 147-оз выполнен ремонт светильников уличного освещения (в том числе замена ДРЛ на светодиодные светильники), произведена установка новых опор и дополнительных светильниками, а также установлен прибор учета в деревне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по ул. Луговая и ул. Зеленая на сумму:</w:t>
      </w:r>
    </w:p>
    <w:p w14:paraId="47445DD8" w14:textId="0454E44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>355,2 тыс. рублей,</w:t>
      </w:r>
      <w:r w:rsidRPr="004D234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24D10774" w14:textId="5983C28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318,0 тыс. рублей – Областной бюджет</w:t>
      </w:r>
    </w:p>
    <w:p w14:paraId="0217BAC5" w14:textId="4B16023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37,2 тыс. рублей – Местный бюджет </w:t>
      </w:r>
    </w:p>
    <w:p w14:paraId="6364D1E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6AAC6" w14:textId="0624EC2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В рамках исполнения 147-оз установлено ограждение детской игровой площадки в деревне Светлое на сумму:</w:t>
      </w:r>
    </w:p>
    <w:p w14:paraId="1F623C75" w14:textId="039B49A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>299,9 тыс. рублей,</w:t>
      </w:r>
      <w:r w:rsidRPr="004D234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16B615C5" w14:textId="0994A43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251,9 тыс. рублей – Областной бюджет</w:t>
      </w:r>
    </w:p>
    <w:p w14:paraId="626DE20F" w14:textId="47D266DB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48,0 тыс. рублей – Местный бюджет </w:t>
      </w:r>
    </w:p>
    <w:p w14:paraId="2C863BD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20D0" w14:textId="23A8DB0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Для повышения безопасности дорожного движения на ул. Школьная в деревне Красноозерное у здания школы установлены 2 автономных светофора Т7.1, заменены знаки дорожного перехода, восстановлены секции ИДН («лежащий полицейский»), смонтировано ограждение, а также установлен знак «парковка для инвалидов» у здания ДК. Сумма работ:</w:t>
      </w:r>
    </w:p>
    <w:p w14:paraId="30A19B83" w14:textId="155682A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>254,8 тыс. рублей</w:t>
      </w:r>
      <w:r w:rsidRPr="004D234B">
        <w:rPr>
          <w:rFonts w:ascii="Times New Roman" w:hAnsi="Times New Roman" w:cs="Times New Roman"/>
          <w:sz w:val="24"/>
          <w:szCs w:val="24"/>
        </w:rPr>
        <w:t>, из них:</w:t>
      </w:r>
    </w:p>
    <w:p w14:paraId="42D7C329" w14:textId="022A4AB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0,0 тыс. рублей – Областной бюджет</w:t>
      </w:r>
    </w:p>
    <w:p w14:paraId="6A66DC2D" w14:textId="6C967482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254,8 тыс. рублей – Местный бюджет</w:t>
      </w:r>
    </w:p>
    <w:p w14:paraId="071993D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BC14" w14:textId="3231BD8B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Произведен ремонт братского захоронения в дер. Четверяково (1,5 км северо-восточнее дер. Красноозерное) перед проведением мероприятий, посвященных празднованию 75-ой годовщины Победы в Великой Отечественной Войне, на сумму:</w:t>
      </w:r>
    </w:p>
    <w:p w14:paraId="56C139B5" w14:textId="5D1DF38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/>
          <w:sz w:val="24"/>
          <w:szCs w:val="24"/>
        </w:rPr>
        <w:t>192,9 тыс. рублей</w:t>
      </w:r>
      <w:r w:rsidRPr="004D234B">
        <w:rPr>
          <w:rFonts w:ascii="Times New Roman" w:hAnsi="Times New Roman" w:cs="Times New Roman"/>
          <w:sz w:val="24"/>
          <w:szCs w:val="24"/>
        </w:rPr>
        <w:t>, из них:</w:t>
      </w:r>
    </w:p>
    <w:p w14:paraId="4DCFCB11" w14:textId="1B21952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0,0 тыс. рублей – Областной бюджет</w:t>
      </w:r>
    </w:p>
    <w:p w14:paraId="37AE1DBF" w14:textId="7B15D73A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34B">
        <w:rPr>
          <w:rFonts w:ascii="Times New Roman" w:hAnsi="Times New Roman" w:cs="Times New Roman"/>
          <w:sz w:val="24"/>
          <w:szCs w:val="24"/>
        </w:rPr>
        <w:t>192,9 тыс. рублей – Местный бюджет</w:t>
      </w:r>
    </w:p>
    <w:p w14:paraId="2DB808AC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171A0" w14:textId="54004F21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Приобретена новая искусственная ель для новогоднего оформления деревни Красноозерное. </w:t>
      </w:r>
    </w:p>
    <w:p w14:paraId="6BE0B102" w14:textId="516D248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БЛАГОУСТРОЙСТВО </w:t>
      </w:r>
    </w:p>
    <w:p w14:paraId="25F3882C" w14:textId="0320B00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</w:t>
      </w:r>
    </w:p>
    <w:p w14:paraId="0ABBCFF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В рамках работ по благоустройству территории выполнены следующие мероприятия:</w:t>
      </w:r>
    </w:p>
    <w:p w14:paraId="6224D66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Ремонт и демонтаж элементов детских городков;</w:t>
      </w:r>
    </w:p>
    <w:p w14:paraId="3A41C0F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Чистка снега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дорог в зимний период;</w:t>
      </w:r>
    </w:p>
    <w:p w14:paraId="0794F9F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Вывоз отходов и ликвидация несанкционированных свалок;</w:t>
      </w:r>
    </w:p>
    <w:p w14:paraId="7945FC4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Ремонт и содержание уличного освещения;</w:t>
      </w:r>
    </w:p>
    <w:p w14:paraId="0CEB11B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Уборка территории от мусора;</w:t>
      </w:r>
    </w:p>
    <w:p w14:paraId="3112A99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14:paraId="3401BE9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lastRenderedPageBreak/>
        <w:t xml:space="preserve">- Оформление клумбы перед зданием ДК. </w:t>
      </w:r>
    </w:p>
    <w:p w14:paraId="41FA2097" w14:textId="3B2B19FB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Произведено грейдирование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дорог д. Четверяково, д. Васильево, д.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, д. Светлое, д. Красноозерное</w:t>
      </w:r>
    </w:p>
    <w:p w14:paraId="33C12A5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2B54F" w14:textId="5822CAD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Культурно-досуговая сфера:</w:t>
      </w:r>
    </w:p>
    <w:p w14:paraId="75725FC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4B75" w14:textId="5F602DE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Центром культуры и досуга на территории МО Красноозерное сельское поселение является д. Культуры д. Красноозерное. При доме Культуры работают круглогодично 6 художественных и спортивных клубных объединений, в которых занимаются более 100 человек и которые охватывают все возрастные категории. Силами клубного объединения организовываются и проводятся все праздничные мероприятия на территории МО Красноозерное сельское поселение. В течении 2020 года было организовано и проведено свыше 120 культурных и спортивных мероприятий и праздников.</w:t>
      </w:r>
    </w:p>
    <w:p w14:paraId="5B488C3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На подготовку и проведение праздничных мероприятий израсходовано 100 тыс. рублей из средств местного бюджета</w:t>
      </w:r>
    </w:p>
    <w:p w14:paraId="40108DCD" w14:textId="3082978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ГТМО – губернаторский трудовой молодежный отряд было исполнено на 10 человек 177,9 тыс. рублей из них средства областного бюджета 70,1 </w:t>
      </w:r>
      <w:proofErr w:type="spellStart"/>
      <w:proofErr w:type="gramStart"/>
      <w:r w:rsidRPr="004D234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на организацию развлекательных мероприятий, формы и питания детей.</w:t>
      </w:r>
    </w:p>
    <w:p w14:paraId="561CC92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D317D" w14:textId="2632BE7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234B">
        <w:rPr>
          <w:rFonts w:ascii="Times New Roman" w:hAnsi="Times New Roman" w:cs="Times New Roman"/>
          <w:sz w:val="24"/>
          <w:szCs w:val="24"/>
        </w:rPr>
        <w:t>Содержание дома культуры:</w:t>
      </w:r>
    </w:p>
    <w:p w14:paraId="77403FD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отопление – 1050,0 тыс. рублей.</w:t>
      </w:r>
    </w:p>
    <w:p w14:paraId="76DE9E4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освещение –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83,0тыс.руб</w:t>
      </w:r>
      <w:proofErr w:type="gramEnd"/>
    </w:p>
    <w:p w14:paraId="556B156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водоснабжение и водоотведение-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17,0тыс.руб</w:t>
      </w:r>
      <w:proofErr w:type="gramEnd"/>
    </w:p>
    <w:p w14:paraId="082039B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-содержание и обслуживание – 1000,0 </w:t>
      </w:r>
      <w:proofErr w:type="spellStart"/>
      <w:proofErr w:type="gram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5753685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 замена системы отопления (радиаторы)-153,0 </w:t>
      </w:r>
      <w:proofErr w:type="spellStart"/>
      <w:proofErr w:type="gramStart"/>
      <w:r w:rsidRPr="004D23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35D6AE4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9412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60B3B" w14:textId="5CA72E7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Задачи на 2021 год.</w:t>
      </w:r>
    </w:p>
    <w:p w14:paraId="3D998C8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1CC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Сбалансировано распорядиться доходной и расходной частями бюджета МО.</w:t>
      </w:r>
    </w:p>
    <w:p w14:paraId="13AA53F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территории поселения;</w:t>
      </w:r>
    </w:p>
    <w:p w14:paraId="0864EC4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Получение необходимых согласований и проектов для организации гражданского кладбища;</w:t>
      </w:r>
    </w:p>
    <w:p w14:paraId="22C816D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-Участие в областных программах, в том числе по 147-оз, 3-оз;</w:t>
      </w:r>
    </w:p>
    <w:p w14:paraId="7120E36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-Работы по ремонту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14:paraId="15C2156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- Реализация мероприятий для повышения дорожного движения.</w:t>
      </w:r>
    </w:p>
    <w:p w14:paraId="51BC08D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b/>
          <w:sz w:val="24"/>
          <w:szCs w:val="24"/>
        </w:rPr>
        <w:t xml:space="preserve">               Отчет о работе КМУК Красноозерненское клубное объединение за 2020 год. </w:t>
      </w:r>
      <w:r w:rsidRPr="004D2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B82E2" w14:textId="12EA382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34B">
        <w:rPr>
          <w:rFonts w:ascii="Times New Roman" w:hAnsi="Times New Roman" w:cs="Times New Roman"/>
          <w:sz w:val="24"/>
          <w:szCs w:val="24"/>
        </w:rPr>
        <w:t>Приоритетные направления работы учреждения в 2020 году.</w:t>
      </w:r>
    </w:p>
    <w:p w14:paraId="0FC8F817" w14:textId="406C78C5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Работа КМУК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Красноозерное  КО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в 2020 году была направлена на улучшение культурного досуга населения, основными направлениями деятельности которого являлись: </w:t>
      </w:r>
    </w:p>
    <w:p w14:paraId="2BE2319F" w14:textId="3E33704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Поиск эффективных инновационных форм и методов культурно - досуговой деятельности, внедрение в практику работы творческого коллектива.</w:t>
      </w:r>
    </w:p>
    <w:p w14:paraId="1F965B22" w14:textId="27E155B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Планомерная и целенаправленная работа по повышению мастерства культработников, с учетом сложившейся эпидемиологической ситуации. </w:t>
      </w:r>
    </w:p>
    <w:p w14:paraId="6632EDEF" w14:textId="6560760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Работа по созданию системы, гарантирующей развитие активно-</w:t>
      </w:r>
    </w:p>
    <w:p w14:paraId="4ADEC7B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творческих возможностей детей, молодежи и других категорий населения,</w:t>
      </w:r>
    </w:p>
    <w:p w14:paraId="5FA05B7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их интеллектуальной и нравственной свободы, по созданию равных возможностей для реализации творческих потребностей всех социальных групп населения.</w:t>
      </w:r>
    </w:p>
    <w:p w14:paraId="25E1057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AC8DF" w14:textId="37C1F269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Работа клубных формирований художественной самодеятельности хореографических, вокальных коллективов, художественно – прикладное творчество, коллектива оригинального жанра.</w:t>
      </w:r>
    </w:p>
    <w:p w14:paraId="0118E06B" w14:textId="6622C57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Участие и проведение районных и поселковых мероприятий: концертов, фестивалей, выставок, конкурсов, театрализованных праздников и представлений, народных гуляний, тематических вечеров и т.д.;</w:t>
      </w:r>
    </w:p>
    <w:p w14:paraId="32660E56" w14:textId="5B527EEB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Дома культуры;</w:t>
      </w:r>
    </w:p>
    <w:p w14:paraId="1040CC31" w14:textId="1CCCB871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Максимальное вовлечение людей всех возрастов в активную творческую и досуговую деятельность;</w:t>
      </w:r>
    </w:p>
    <w:p w14:paraId="20E635B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Анализ клубных формирований</w:t>
      </w:r>
    </w:p>
    <w:p w14:paraId="3AA6F792" w14:textId="2FFC96FE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Независимо от возраста и профессий в коллективах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занимаются  учителя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, рабочие, служащие, пенсионеры, студенты и школьники. Таким образом, деятельность клубных формирований помогает населению не только скрасить свой досуг, развивает творческие способности, но и дает возможность достигнуть определенных результатов. </w:t>
      </w:r>
    </w:p>
    <w:p w14:paraId="32746E9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В 2020 году в КМУК функционировали клубные формирования различной жанровой направленности в количестве – 15, в которых насчитывается 161 участников. </w:t>
      </w:r>
    </w:p>
    <w:p w14:paraId="37C2C6FC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Из них для детей до 14 лет – 8, </w:t>
      </w:r>
    </w:p>
    <w:p w14:paraId="4658734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для молодежи – 5 </w:t>
      </w:r>
    </w:p>
    <w:p w14:paraId="4A4A904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для взрослых - 2.</w:t>
      </w:r>
    </w:p>
    <w:p w14:paraId="298DE3D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96B3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40AB5" w14:textId="4957A6B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14:paraId="535B8BC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E632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Работа с детьми, подростками, молодежью и людей старшего поколения</w:t>
      </w:r>
    </w:p>
    <w:p w14:paraId="14FFA84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КМУК Красноозерненское КО является работа с подрастающим поколением. </w:t>
      </w:r>
    </w:p>
    <w:p w14:paraId="122CBAAE" w14:textId="294CA52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Отдел по работе с детьми и молодежью совместно с руководителями коллективов составляют план работы с целевой аудиторией. При разработке плана учитывается особенность мероприятий, так как они должны нести воспитательный и познавательный характер.</w:t>
      </w:r>
    </w:p>
    <w:p w14:paraId="48A6F9E7" w14:textId="1E1D748A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Занятость в секциях и кружках различного направления занимает большую часть свободного времени молодежи. А это в свою очередь помогает отвлечь от ненужного, а порой и противоправного времяпрепровождения.</w:t>
      </w:r>
    </w:p>
    <w:p w14:paraId="48CE00D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В учреждении работают кружки различной тематической направленности: вокальные, хореографические, декоративно-прикладного творчества, кружек оригинального жанра, спортивного направления. Проводятся вечера отдыха и дискотеки с соблюдением временного режима: в учебное время до 22 часов, во время летних каникул до 23 часов.</w:t>
      </w:r>
    </w:p>
    <w:p w14:paraId="2202FD7E" w14:textId="063E052E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Жизнь подсказывает новые организационные формы работы. Основные направления их деятельности довольно многогранны.</w:t>
      </w:r>
    </w:p>
    <w:p w14:paraId="67C385E4" w14:textId="08159706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В июле 2020 на базе ДК при содействии администрации поселка был организован «Трудовой Отряд», </w:t>
      </w:r>
      <w:r w:rsidRPr="004D234B">
        <w:rPr>
          <w:rFonts w:ascii="Times New Roman" w:hAnsi="Times New Roman" w:cs="Times New Roman"/>
          <w:sz w:val="24"/>
          <w:szCs w:val="24"/>
        </w:rPr>
        <w:br/>
        <w:t>ребята занимались благоустройством посёлка, бригада выезжала с экологической акцией на горнолыжный курорт "Золотая Долина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",  а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после работники курорта предоставили возможность участникам трудовой бригады пройти полосу препятствий в виде подвесной канатной дороги.</w:t>
      </w:r>
    </w:p>
    <w:p w14:paraId="52F461BB" w14:textId="1DB78DF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bCs/>
          <w:sz w:val="24"/>
          <w:szCs w:val="24"/>
        </w:rPr>
        <w:t>В августе 2020 года КМУК реализовали проект «Губернаторских молодежный трудовой отряд» на территории Красноозерного сельского поселения.</w:t>
      </w:r>
    </w:p>
    <w:p w14:paraId="76C8A787" w14:textId="7A6A6A7B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Экологическая акция губернаторского молодёжного трудового отряда на горнолыжном курорте "Золотая долина" муниципального образования Красноозерное сельское поселение, благоустройство территории поселка. </w:t>
      </w:r>
    </w:p>
    <w:p w14:paraId="0ACFF097" w14:textId="60C0689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D234B">
        <w:rPr>
          <w:rFonts w:ascii="Times New Roman" w:hAnsi="Times New Roman" w:cs="Times New Roman"/>
          <w:sz w:val="24"/>
          <w:szCs w:val="24"/>
        </w:rPr>
        <w:t xml:space="preserve">Трудовой отряд ГМТО п.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Красноозёрное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выезжал на активный отдых на туристическую базу Лосево, где ребята играли в пейнтбол, сплавлялись по реке Вуокса "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Лосевские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пороги" на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рафте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, а вечером играли в волейбол на спортивной площадке</w:t>
      </w:r>
    </w:p>
    <w:p w14:paraId="664D7EC9" w14:textId="2703D51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Весь год продолжает вести свою работу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Красноозерненская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студия искусств под руководством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Кекелевой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Дины Вениаминовны. За год на занятиях студии, было организовано свыше 12 тематических выставок, проводились занятия на улице, ежемесячно проводятся мастер-классы по рисованию для взрослых, где люди, которые никогда не рисовали раньше, создают копии известных картин за 3 часа. В этом году кружковцы участвовали в конкурсе детского рисунка "Зимушка-зима"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Кекелева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Анастасия заняла III место, организованный ККЗ Приозерска, а также Студия искусств участвовала в детской выставке Приозерских художников "Подарки Деда мороза", организованной городской библиотекой г. Приозёрск.</w:t>
      </w:r>
    </w:p>
    <w:p w14:paraId="4605CC1F" w14:textId="0CF0E36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Молодой специалист,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Поспелова Снежана Александров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пришедшая в августе 2020 года продолжает вести работу уже в сложившихся коллективах «Театр огня, света и световой иллюзии «Больше чем» Хореографический ансамбль «Созвездие», «Зажигалки». </w:t>
      </w:r>
    </w:p>
    <w:p w14:paraId="677498B3" w14:textId="3F637CC1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Художественный руководитель Лазарева Татьяна Васильевна руководит сразу несколькими коллективами: хореографическим ансамблем «Солнышко», вокальным ансамблем «Сударушка»,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4B">
        <w:rPr>
          <w:rFonts w:ascii="Times New Roman" w:hAnsi="Times New Roman" w:cs="Times New Roman"/>
          <w:sz w:val="24"/>
          <w:szCs w:val="24"/>
        </w:rPr>
        <w:t>детская вокальная студия «Гармония».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4B">
        <w:rPr>
          <w:rFonts w:ascii="Times New Roman" w:hAnsi="Times New Roman" w:cs="Times New Roman"/>
          <w:sz w:val="24"/>
          <w:szCs w:val="24"/>
        </w:rPr>
        <w:t>Все коллективы КМУК принимают активное участие во всех мероприятиях МО Красноозерное СП, а также в районных конкурсах и фестивали. Также силами всего коллектива КМУК видеться вне кружковой деятельности квесты, игротека, викторины, тематические вечеринки, дискотеки, спортивные мероприятия.</w:t>
      </w:r>
    </w:p>
    <w:p w14:paraId="7F130A41" w14:textId="453BD3F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>На базе КМУК ведет активную деятельность «Совет Ветеранов» председатель Лазарева Татьяна Васильевна, работники КМУК и активисты Совета Ветеранов плотно взаимодействуют в организации и проведение мероприятий для людей старшего поколения.  В сентябре 2020 года в г. Гатчине проходил ежегодный областной фестиваль-конкурс "Ветеранское подворье 2020", в котором принимали участие жители старшего поколения, участница коллектива «Сударушка» Кашина Любовь стала одной из победительниц областного фестиваля.</w:t>
      </w:r>
    </w:p>
    <w:p w14:paraId="187D49CA" w14:textId="7B5D6CE0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На базе КМУК Красноозерненское КО работает библиотека, главный библиотекарь Попова Нина Анатольевна. </w:t>
      </w:r>
    </w:p>
    <w:p w14:paraId="19848CB2" w14:textId="568A6228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34B">
        <w:rPr>
          <w:rFonts w:ascii="Times New Roman" w:hAnsi="Times New Roman" w:cs="Times New Roman"/>
          <w:sz w:val="24"/>
          <w:szCs w:val="24"/>
        </w:rPr>
        <w:t xml:space="preserve">В ДК проходят занятия по вольной борьбе, занятия проводит мастер спорта по вольной борьбе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Дмитрий Юрьевич, он является в нештатным сотрудники и проводит занятия на добровольной основе. </w:t>
      </w:r>
    </w:p>
    <w:p w14:paraId="0D1658FE" w14:textId="6C05F6D4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В 2020 году проведены крупные массовые мероприятия:</w:t>
      </w:r>
    </w:p>
    <w:p w14:paraId="2D60B0F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Встреча - беседа с ветеранами блокадниками 24.01.2020 г.</w:t>
      </w:r>
    </w:p>
    <w:p w14:paraId="7171990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Игровая программа «Масленица» 29.02.2020 г.</w:t>
      </w:r>
    </w:p>
    <w:p w14:paraId="2E09265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Концерт посвященный Восьмому марта 06.03.2020 г.</w:t>
      </w:r>
    </w:p>
    <w:p w14:paraId="3011C93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Мероприятия, посвящённые Дню Росси 12.06.2020 г.</w:t>
      </w:r>
    </w:p>
    <w:p w14:paraId="3561912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Акция «Гордо реют флаги»</w:t>
      </w:r>
    </w:p>
    <w:p w14:paraId="7B0B8D1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Молодежный квест «Моя Россия»</w:t>
      </w:r>
    </w:p>
    <w:p w14:paraId="053197F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Соревнования по мини – футболу</w:t>
      </w:r>
    </w:p>
    <w:p w14:paraId="5A9F66B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Соревнование по волейболу</w:t>
      </w:r>
    </w:p>
    <w:p w14:paraId="303597F0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посвящённые началу Великой отечественной войне «День памяти и скорби» 22.06.2020 г.</w:t>
      </w:r>
    </w:p>
    <w:p w14:paraId="131290E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День физкультурника «Веселые старты», «Турнир по волейболу» 8.08.2020 г.</w:t>
      </w:r>
    </w:p>
    <w:p w14:paraId="4A4DC90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Тематическая вечеринка «Хеллоуин» 31.09.2020 г.</w:t>
      </w:r>
    </w:p>
    <w:p w14:paraId="25260CF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Концерт, посвященный Дню матери 28.11.2020 г.</w:t>
      </w:r>
    </w:p>
    <w:p w14:paraId="3FCBA65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Мероприятия, посвященные празднованию Нового года </w:t>
      </w:r>
    </w:p>
    <w:p w14:paraId="02B905D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Акция «Новогодний автобус»26.12.2020г.</w:t>
      </w:r>
    </w:p>
    <w:p w14:paraId="0F21BF5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Новогодняя сказка «Рождественские традиции» 30.12.2020г.</w:t>
      </w:r>
    </w:p>
    <w:p w14:paraId="1CB6CD0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lastRenderedPageBreak/>
        <w:t xml:space="preserve"> «Дед Мороз и Снегурочка спешат вас поздравить» 31.12.2020г</w:t>
      </w:r>
    </w:p>
    <w:p w14:paraId="6573624F" w14:textId="1F00970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234B">
        <w:rPr>
          <w:rFonts w:ascii="Times New Roman" w:hAnsi="Times New Roman" w:cs="Times New Roman"/>
          <w:sz w:val="24"/>
          <w:szCs w:val="24"/>
        </w:rPr>
        <w:t>В 2020 году проведены мероприятий по хозяйственной деятельности</w:t>
      </w:r>
    </w:p>
    <w:p w14:paraId="168F546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Проведены работы по замере счетчиков по ХВС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( 8600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руб.)</w:t>
      </w:r>
    </w:p>
    <w:p w14:paraId="13A6D0B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Проведены частичные работы по замене радиаторов отопления. (152 000 руб.)</w:t>
      </w:r>
    </w:p>
    <w:p w14:paraId="01A28ECC" w14:textId="383E4893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D234B">
        <w:rPr>
          <w:rFonts w:ascii="Times New Roman" w:hAnsi="Times New Roman" w:cs="Times New Roman"/>
          <w:b/>
          <w:sz w:val="24"/>
          <w:szCs w:val="24"/>
        </w:rPr>
        <w:t>Задачи на 2021 год.</w:t>
      </w:r>
    </w:p>
    <w:p w14:paraId="544CDB0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Наладить работу в сфере физкультуры и спорта</w:t>
      </w:r>
    </w:p>
    <w:p w14:paraId="237CBC1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обновить материально-техническую базу клубного объединения</w:t>
      </w:r>
    </w:p>
    <w:p w14:paraId="0347D9E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увеличить спектр дополнительных услуг</w:t>
      </w:r>
    </w:p>
    <w:p w14:paraId="767E5052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участвовать в конкурсах программ и проектов для получения грантов</w:t>
      </w:r>
    </w:p>
    <w:p w14:paraId="7CE38779" w14:textId="77777777" w:rsid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C53D9" w14:textId="28D218FD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34B">
        <w:rPr>
          <w:rFonts w:ascii="Times New Roman" w:hAnsi="Times New Roman" w:cs="Times New Roman"/>
          <w:sz w:val="24"/>
          <w:szCs w:val="24"/>
        </w:rPr>
        <w:t>И в заключение своего доклада хочется выразить благодарность за плодотворную, совместную работу:</w:t>
      </w:r>
    </w:p>
    <w:p w14:paraId="2D89988E" w14:textId="1F1571DC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Сотрудникам администрации МО Красноозерное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AE4892" w14:textId="14BDD77F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Сотрудникам администрации МО Приозерский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22B95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Руководителям и коллективам обеспечивающих организаций:</w:t>
      </w:r>
    </w:p>
    <w:p w14:paraId="262E2B0F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Директору АОПЗ Красноозерное Нур-Магомету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Иссаевичу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Каппушеву</w:t>
      </w:r>
      <w:proofErr w:type="spellEnd"/>
    </w:p>
    <w:p w14:paraId="5436A51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Директору УК ЗАО «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ТВЭЛОблсервис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» - Наталье Николаевне Самойловой</w:t>
      </w:r>
    </w:p>
    <w:p w14:paraId="4F68E1A9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4B">
        <w:rPr>
          <w:rFonts w:ascii="Times New Roman" w:hAnsi="Times New Roman" w:cs="Times New Roman"/>
          <w:sz w:val="24"/>
          <w:szCs w:val="24"/>
        </w:rPr>
        <w:t>Генеральному  Директору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курорта  «ЗОЛОТАЯ ДОЛИНА» Елену Александровну Ковалеву</w:t>
      </w:r>
    </w:p>
    <w:p w14:paraId="05A5FCF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4B">
        <w:rPr>
          <w:rFonts w:ascii="Times New Roman" w:hAnsi="Times New Roman" w:cs="Times New Roman"/>
          <w:sz w:val="24"/>
          <w:szCs w:val="24"/>
        </w:rPr>
        <w:t>Исполнительному  Директору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 курорта  «ЗОЛОТАЯ ДОЛИНА» Сергею Александровичу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Бурдаеву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67123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4B">
        <w:rPr>
          <w:rFonts w:ascii="Times New Roman" w:hAnsi="Times New Roman" w:cs="Times New Roman"/>
          <w:sz w:val="24"/>
          <w:szCs w:val="24"/>
        </w:rPr>
        <w:t>Генеральному  Директору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 курорта  «Красное Озеро»  Виктору  Алексеевичу  Тимакову </w:t>
      </w:r>
    </w:p>
    <w:p w14:paraId="628F2AA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Директору  курорта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 «Снежный» Ярославу Александровичу Муханову</w:t>
      </w:r>
    </w:p>
    <w:p w14:paraId="2964017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Управляющую  </w:t>
      </w:r>
      <w:hyperlink r:id="rId8" w:history="1">
        <w:r w:rsidRPr="004D234B">
          <w:rPr>
            <w:rStyle w:val="ae"/>
            <w:rFonts w:ascii="Times New Roman" w:hAnsi="Times New Roman" w:cs="Times New Roman"/>
            <w:sz w:val="24"/>
            <w:szCs w:val="24"/>
          </w:rPr>
          <w:t xml:space="preserve">Ресторан </w:t>
        </w:r>
        <w:proofErr w:type="spellStart"/>
        <w:r w:rsidRPr="004D234B">
          <w:rPr>
            <w:rStyle w:val="ae"/>
            <w:rFonts w:ascii="Times New Roman" w:hAnsi="Times New Roman" w:cs="Times New Roman"/>
            <w:sz w:val="24"/>
            <w:szCs w:val="24"/>
          </w:rPr>
          <w:t>Белладжио</w:t>
        </w:r>
        <w:proofErr w:type="spellEnd"/>
        <w:r w:rsidRPr="004D234B">
          <w:rPr>
            <w:rStyle w:val="ae"/>
            <w:rFonts w:ascii="Times New Roman" w:hAnsi="Times New Roman" w:cs="Times New Roman"/>
            <w:sz w:val="24"/>
            <w:szCs w:val="24"/>
          </w:rPr>
          <w:t>, Курорт Снежный</w:t>
        </w:r>
      </w:hyperlink>
      <w:r w:rsidRPr="004D234B">
        <w:rPr>
          <w:rFonts w:ascii="Times New Roman" w:hAnsi="Times New Roman" w:cs="Times New Roman"/>
          <w:sz w:val="24"/>
          <w:szCs w:val="24"/>
        </w:rPr>
        <w:t xml:space="preserve"> Юлию Валерьевну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Гарнину</w:t>
      </w:r>
      <w:proofErr w:type="spellEnd"/>
    </w:p>
    <w:p w14:paraId="7C98FFEE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Директору Приозерского ДРСУ – Александру Сергеевичу Сычеву</w:t>
      </w:r>
    </w:p>
    <w:p w14:paraId="149F352A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proofErr w:type="gramStart"/>
      <w:r w:rsidRPr="004D234B">
        <w:rPr>
          <w:rFonts w:ascii="Times New Roman" w:hAnsi="Times New Roman" w:cs="Times New Roman"/>
          <w:sz w:val="24"/>
          <w:szCs w:val="24"/>
        </w:rPr>
        <w:t>Лопастенков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»  в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лице Сергея Викторовича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Лопастенкова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74EB8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ИП «Трухин» в лице Алексея Васильевича Трухина.</w:t>
      </w:r>
    </w:p>
    <w:p w14:paraId="0B23C71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Виктора Евгеньевича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Прокопцова</w:t>
      </w:r>
      <w:proofErr w:type="spellEnd"/>
    </w:p>
    <w:p w14:paraId="769A1D9D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Дмитрия Робертовича Гордеева</w:t>
      </w:r>
    </w:p>
    <w:p w14:paraId="116F02D4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Олега Васильевича Полушкина</w:t>
      </w:r>
    </w:p>
    <w:p w14:paraId="6ACC3CFB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За помощь в организации и проведении мероприятий в поселении:</w:t>
      </w:r>
    </w:p>
    <w:p w14:paraId="384C4B57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Директора ДК – Наталью Викторовну </w:t>
      </w:r>
      <w:proofErr w:type="spellStart"/>
      <w:r w:rsidRPr="004D234B">
        <w:rPr>
          <w:rFonts w:ascii="Times New Roman" w:hAnsi="Times New Roman" w:cs="Times New Roman"/>
          <w:sz w:val="24"/>
          <w:szCs w:val="24"/>
        </w:rPr>
        <w:t>Пикееву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>.</w:t>
      </w:r>
    </w:p>
    <w:p w14:paraId="61F320A5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 xml:space="preserve">Сотрудника библиотеки </w:t>
      </w:r>
      <w:proofErr w:type="gramStart"/>
      <w:r w:rsidRPr="004D234B">
        <w:rPr>
          <w:rFonts w:ascii="Times New Roman" w:hAnsi="Times New Roman" w:cs="Times New Roman"/>
          <w:sz w:val="24"/>
          <w:szCs w:val="24"/>
        </w:rPr>
        <w:t>ДК  Нину</w:t>
      </w:r>
      <w:proofErr w:type="gramEnd"/>
      <w:r w:rsidRPr="004D234B">
        <w:rPr>
          <w:rFonts w:ascii="Times New Roman" w:hAnsi="Times New Roman" w:cs="Times New Roman"/>
          <w:sz w:val="24"/>
          <w:szCs w:val="24"/>
        </w:rPr>
        <w:t xml:space="preserve"> Анатольевну Попову.</w:t>
      </w:r>
    </w:p>
    <w:p w14:paraId="4738443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34B">
        <w:rPr>
          <w:rFonts w:ascii="Times New Roman" w:hAnsi="Times New Roman" w:cs="Times New Roman"/>
          <w:sz w:val="24"/>
          <w:szCs w:val="24"/>
        </w:rPr>
        <w:t>Туфатулину</w:t>
      </w:r>
      <w:proofErr w:type="spellEnd"/>
      <w:r w:rsidRPr="004D234B">
        <w:rPr>
          <w:rFonts w:ascii="Times New Roman" w:hAnsi="Times New Roman" w:cs="Times New Roman"/>
          <w:sz w:val="24"/>
          <w:szCs w:val="24"/>
        </w:rPr>
        <w:t xml:space="preserve"> Светлану Дмитриевну.</w:t>
      </w:r>
    </w:p>
    <w:p w14:paraId="549CD501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B">
        <w:rPr>
          <w:rFonts w:ascii="Times New Roman" w:hAnsi="Times New Roman" w:cs="Times New Roman"/>
          <w:sz w:val="24"/>
          <w:szCs w:val="24"/>
        </w:rPr>
        <w:t>Отчет за 2020 год окончен. Благодарю за внимание</w:t>
      </w:r>
    </w:p>
    <w:p w14:paraId="1FA472F6" w14:textId="77777777" w:rsidR="004D234B" w:rsidRP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AA3FD" w14:textId="1521E3C0" w:rsidR="00362FD3" w:rsidRDefault="00362FD3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AF120" w14:textId="1A713131" w:rsidR="00362FD3" w:rsidRDefault="00362FD3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8F31B" w14:textId="77777777" w:rsidR="00362FD3" w:rsidRPr="00362FD3" w:rsidRDefault="00362FD3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D3" w:rsidRPr="00362FD3" w:rsidSect="0091112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9E2C4" w14:textId="77777777" w:rsidR="009C0D1E" w:rsidRDefault="009C0D1E" w:rsidP="009F5EB4">
      <w:pPr>
        <w:spacing w:after="0" w:line="240" w:lineRule="auto"/>
      </w:pPr>
      <w:r>
        <w:separator/>
      </w:r>
    </w:p>
  </w:endnote>
  <w:endnote w:type="continuationSeparator" w:id="0">
    <w:p w14:paraId="14B3CA4B" w14:textId="77777777" w:rsidR="009C0D1E" w:rsidRDefault="009C0D1E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2517" w14:textId="7F075641" w:rsidR="009F5EB4" w:rsidRDefault="009F5EB4">
    <w:pPr>
      <w:pStyle w:val="a8"/>
      <w:jc w:val="right"/>
    </w:pPr>
  </w:p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8AD0" w14:textId="77777777" w:rsidR="009C0D1E" w:rsidRDefault="009C0D1E" w:rsidP="009F5EB4">
      <w:pPr>
        <w:spacing w:after="0" w:line="240" w:lineRule="auto"/>
      </w:pPr>
      <w:r>
        <w:separator/>
      </w:r>
    </w:p>
  </w:footnote>
  <w:footnote w:type="continuationSeparator" w:id="0">
    <w:p w14:paraId="1F013B69" w14:textId="77777777" w:rsidR="009C0D1E" w:rsidRDefault="009C0D1E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533CB"/>
    <w:rsid w:val="00063AB7"/>
    <w:rsid w:val="000917E0"/>
    <w:rsid w:val="000D780E"/>
    <w:rsid w:val="000E33BA"/>
    <w:rsid w:val="00100E9D"/>
    <w:rsid w:val="0011294D"/>
    <w:rsid w:val="00121DD2"/>
    <w:rsid w:val="00123B3A"/>
    <w:rsid w:val="00123C8F"/>
    <w:rsid w:val="00134C92"/>
    <w:rsid w:val="001914C4"/>
    <w:rsid w:val="001919AF"/>
    <w:rsid w:val="001B08CA"/>
    <w:rsid w:val="001B5E0C"/>
    <w:rsid w:val="001C2367"/>
    <w:rsid w:val="00235104"/>
    <w:rsid w:val="00246590"/>
    <w:rsid w:val="00255FE8"/>
    <w:rsid w:val="00322214"/>
    <w:rsid w:val="00340AB7"/>
    <w:rsid w:val="0035366E"/>
    <w:rsid w:val="003549BE"/>
    <w:rsid w:val="00362FD3"/>
    <w:rsid w:val="00366A00"/>
    <w:rsid w:val="0037204A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34241"/>
    <w:rsid w:val="005546E6"/>
    <w:rsid w:val="005A4131"/>
    <w:rsid w:val="005B77AB"/>
    <w:rsid w:val="005C50DA"/>
    <w:rsid w:val="005D4607"/>
    <w:rsid w:val="005F559B"/>
    <w:rsid w:val="00615F6B"/>
    <w:rsid w:val="00640875"/>
    <w:rsid w:val="006A49E9"/>
    <w:rsid w:val="006B2C8F"/>
    <w:rsid w:val="006B6AD7"/>
    <w:rsid w:val="006D7A90"/>
    <w:rsid w:val="007002BF"/>
    <w:rsid w:val="007342F4"/>
    <w:rsid w:val="007368C3"/>
    <w:rsid w:val="0073794C"/>
    <w:rsid w:val="007B59D9"/>
    <w:rsid w:val="007F42C8"/>
    <w:rsid w:val="007F6F2D"/>
    <w:rsid w:val="0083354F"/>
    <w:rsid w:val="00843A30"/>
    <w:rsid w:val="008473CD"/>
    <w:rsid w:val="00863C4C"/>
    <w:rsid w:val="00866AFA"/>
    <w:rsid w:val="008A19D2"/>
    <w:rsid w:val="008B0069"/>
    <w:rsid w:val="008E09AD"/>
    <w:rsid w:val="008F66A2"/>
    <w:rsid w:val="00911120"/>
    <w:rsid w:val="009675CB"/>
    <w:rsid w:val="009A238F"/>
    <w:rsid w:val="009A50AD"/>
    <w:rsid w:val="009C0D1E"/>
    <w:rsid w:val="009E3050"/>
    <w:rsid w:val="009E6281"/>
    <w:rsid w:val="009F3D1C"/>
    <w:rsid w:val="009F5EB4"/>
    <w:rsid w:val="00A14506"/>
    <w:rsid w:val="00A23290"/>
    <w:rsid w:val="00AC07DA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45167"/>
    <w:rsid w:val="00C97C1A"/>
    <w:rsid w:val="00D370CD"/>
    <w:rsid w:val="00D43190"/>
    <w:rsid w:val="00D7566A"/>
    <w:rsid w:val="00D92825"/>
    <w:rsid w:val="00DD6412"/>
    <w:rsid w:val="00E27FAC"/>
    <w:rsid w:val="00EB072B"/>
    <w:rsid w:val="00ED2E66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restaurantguru.com/Restoran-Belladzhio-Kurort-Snezhnyy-Russ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</cp:lastModifiedBy>
  <cp:revision>2</cp:revision>
  <cp:lastPrinted>2017-02-08T07:34:00Z</cp:lastPrinted>
  <dcterms:created xsi:type="dcterms:W3CDTF">2021-02-12T06:46:00Z</dcterms:created>
  <dcterms:modified xsi:type="dcterms:W3CDTF">2021-02-12T06:46:00Z</dcterms:modified>
</cp:coreProperties>
</file>